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0001021762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7"/>
        <w:gridCol w:w="4138"/>
      </w:tblGrid>
      <w:tr>
        <w:trPr/>
        <w:tc>
          <w:tcPr>
            <w:tcW w:w="6067" w:type="dxa"/>
            <w:tcBorders/>
            <w:vAlign w:val="center"/>
          </w:tcPr>
          <w:p>
            <w:pPr>
              <w:pStyle w:val="TableContents"/>
              <w:bidi w:val="0"/>
              <w:spacing w:before="0" w:after="283"/>
              <w:jc w:val="left"/>
              <w:rPr/>
            </w:pPr>
            <w:r>
              <w:rPr/>
              <w:t>Name of Issuer</w:t>
            </w:r>
          </w:p>
        </w:tc>
        <w:tc>
          <w:tcPr>
            <w:tcW w:w="4138" w:type="dxa"/>
            <w:tcBorders/>
            <w:vAlign w:val="center"/>
          </w:tcPr>
          <w:p>
            <w:pPr>
              <w:pStyle w:val="TableContents"/>
              <w:bidi w:val="0"/>
              <w:spacing w:before="0" w:after="0"/>
              <w:jc w:val="left"/>
              <w:rPr/>
            </w:pPr>
            <w:r>
              <w:rPr/>
              <w:t>WESTERN DIGITAL CORP</w:t>
            </w:r>
          </w:p>
        </w:tc>
      </w:tr>
      <w:tr>
        <w:trPr/>
        <w:tc>
          <w:tcPr>
            <w:tcW w:w="6067" w:type="dxa"/>
            <w:tcBorders/>
            <w:vAlign w:val="center"/>
          </w:tcPr>
          <w:p>
            <w:pPr>
              <w:pStyle w:val="TableContents"/>
              <w:bidi w:val="0"/>
              <w:spacing w:before="0" w:after="283"/>
              <w:jc w:val="left"/>
              <w:rPr/>
            </w:pPr>
            <w:r>
              <w:rPr/>
              <w:t>SEC File Number</w:t>
            </w:r>
          </w:p>
        </w:tc>
        <w:tc>
          <w:tcPr>
            <w:tcW w:w="4138" w:type="dxa"/>
            <w:tcBorders/>
            <w:vAlign w:val="center"/>
          </w:tcPr>
          <w:p>
            <w:pPr>
              <w:pStyle w:val="TableContents"/>
              <w:bidi w:val="0"/>
              <w:spacing w:before="0" w:after="0"/>
              <w:jc w:val="left"/>
              <w:rPr/>
            </w:pPr>
            <w:r>
              <w:rPr/>
              <w:t>001-08703</w:t>
            </w:r>
          </w:p>
        </w:tc>
      </w:tr>
      <w:tr>
        <w:trPr/>
        <w:tc>
          <w:tcPr>
            <w:tcW w:w="6067" w:type="dxa"/>
            <w:tcBorders/>
            <w:vAlign w:val="center"/>
          </w:tcPr>
          <w:p>
            <w:pPr>
              <w:pStyle w:val="TableContents"/>
              <w:bidi w:val="0"/>
              <w:spacing w:before="0" w:after="283"/>
              <w:jc w:val="left"/>
              <w:rPr/>
            </w:pPr>
            <w:r>
              <w:rPr/>
              <w:t>Address of Issuer</w:t>
            </w:r>
          </w:p>
        </w:tc>
        <w:tc>
          <w:tcPr>
            <w:tcW w:w="4138" w:type="dxa"/>
            <w:tcBorders/>
            <w:vAlign w:val="center"/>
          </w:tcPr>
          <w:p>
            <w:pPr>
              <w:pStyle w:val="TableContents"/>
              <w:bidi w:val="0"/>
              <w:spacing w:before="0" w:after="0"/>
              <w:jc w:val="left"/>
              <w:rPr/>
            </w:pPr>
            <w:r>
              <w:rPr/>
              <w:t>5601 GREAT OAKS PARKWAY</w:t>
              <w:br/>
              <w:t>SAN JOSE</w:t>
              <w:br/>
              <w:t xml:space="preserve">CALIFORNIA </w:t>
              <w:br/>
              <w:t>95119</w:t>
            </w:r>
          </w:p>
        </w:tc>
      </w:tr>
      <w:tr>
        <w:trPr/>
        <w:tc>
          <w:tcPr>
            <w:tcW w:w="6067" w:type="dxa"/>
            <w:tcBorders/>
            <w:vAlign w:val="center"/>
          </w:tcPr>
          <w:p>
            <w:pPr>
              <w:pStyle w:val="TableContents"/>
              <w:bidi w:val="0"/>
              <w:spacing w:before="0" w:after="283"/>
              <w:jc w:val="left"/>
              <w:rPr/>
            </w:pPr>
            <w:r>
              <w:rPr/>
              <w:t>Phone</w:t>
            </w:r>
          </w:p>
        </w:tc>
        <w:tc>
          <w:tcPr>
            <w:tcW w:w="4138" w:type="dxa"/>
            <w:tcBorders/>
            <w:vAlign w:val="center"/>
          </w:tcPr>
          <w:p>
            <w:pPr>
              <w:pStyle w:val="TableContents"/>
              <w:bidi w:val="0"/>
              <w:spacing w:before="0" w:after="0"/>
              <w:jc w:val="left"/>
              <w:rPr/>
            </w:pPr>
            <w:r>
              <w:rPr/>
              <w:t>408-717-6000</w:t>
            </w:r>
          </w:p>
        </w:tc>
      </w:tr>
      <w:tr>
        <w:trPr/>
        <w:tc>
          <w:tcPr>
            <w:tcW w:w="6067" w:type="dxa"/>
            <w:tcBorders/>
            <w:vAlign w:val="center"/>
          </w:tcPr>
          <w:p>
            <w:pPr>
              <w:pStyle w:val="TableContents"/>
              <w:bidi w:val="0"/>
              <w:spacing w:before="0" w:after="283"/>
              <w:jc w:val="left"/>
              <w:rPr/>
            </w:pPr>
            <w:r>
              <w:rPr/>
              <w:t>Name of Person for Whose Account the Securities are To Be Sold</w:t>
            </w:r>
          </w:p>
        </w:tc>
        <w:tc>
          <w:tcPr>
            <w:tcW w:w="4138" w:type="dxa"/>
            <w:tcBorders/>
            <w:vAlign w:val="center"/>
          </w:tcPr>
          <w:p>
            <w:pPr>
              <w:pStyle w:val="TableContents"/>
              <w:bidi w:val="0"/>
              <w:spacing w:before="0" w:after="0"/>
              <w:jc w:val="left"/>
              <w:rPr/>
            </w:pPr>
            <w:r>
              <w:rPr/>
              <w:t>STREETER STEPHANIE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7" w:type="dxa"/>
            <w:tcBorders/>
            <w:vAlign w:val="center"/>
          </w:tcPr>
          <w:p>
            <w:pPr>
              <w:pStyle w:val="TableContents"/>
              <w:bidi w:val="0"/>
              <w:spacing w:before="0" w:after="283"/>
              <w:jc w:val="left"/>
              <w:rPr/>
            </w:pPr>
            <w:r>
              <w:rPr/>
              <w:t>Relationship to Issuer</w:t>
            </w:r>
          </w:p>
        </w:tc>
        <w:tc>
          <w:tcPr>
            <w:tcW w:w="4138" w:type="dxa"/>
            <w:tcBorders/>
            <w:vAlign w:val="center"/>
          </w:tcPr>
          <w:p>
            <w:pPr>
              <w:pStyle w:val="TableContents"/>
              <w:bidi w:val="0"/>
              <w:spacing w:before="0" w:after="0"/>
              <w:jc w:val="left"/>
              <w:rPr/>
            </w:pPr>
            <w:r>
              <w:rPr/>
              <w:t xml:space="preserve">ASSOCIATED TO AFFILIATE </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27"/>
        <w:gridCol w:w="1917"/>
        <w:gridCol w:w="1103"/>
        <w:gridCol w:w="1394"/>
        <w:gridCol w:w="1493"/>
        <w:gridCol w:w="1531"/>
        <w:gridCol w:w="1340"/>
      </w:tblGrid>
      <w:tr>
        <w:trPr/>
        <w:tc>
          <w:tcPr>
            <w:tcW w:w="1427" w:type="dxa"/>
            <w:tcBorders/>
            <w:vAlign w:val="center"/>
          </w:tcPr>
          <w:p>
            <w:pPr>
              <w:pStyle w:val="TableHeading"/>
              <w:suppressLineNumbers/>
              <w:bidi w:val="0"/>
              <w:spacing w:before="0" w:after="283"/>
              <w:jc w:val="center"/>
              <w:rPr/>
            </w:pPr>
            <w:r>
              <w:rPr/>
              <w:t>Title of the Class of Securities To Be Sold</w:t>
            </w:r>
          </w:p>
        </w:tc>
        <w:tc>
          <w:tcPr>
            <w:tcW w:w="1917" w:type="dxa"/>
            <w:tcBorders/>
            <w:vAlign w:val="center"/>
          </w:tcPr>
          <w:p>
            <w:pPr>
              <w:pStyle w:val="TableHeading"/>
              <w:suppressLineNumbers/>
              <w:bidi w:val="0"/>
              <w:spacing w:before="0" w:after="283"/>
              <w:jc w:val="center"/>
              <w:rPr/>
            </w:pPr>
            <w:r>
              <w:rPr/>
              <w:t>Name and Address of the Broker</w:t>
            </w:r>
          </w:p>
        </w:tc>
        <w:tc>
          <w:tcPr>
            <w:tcW w:w="1103" w:type="dxa"/>
            <w:tcBorders/>
            <w:vAlign w:val="center"/>
          </w:tcPr>
          <w:p>
            <w:pPr>
              <w:pStyle w:val="TableHeading"/>
              <w:suppressLineNumbers/>
              <w:bidi w:val="0"/>
              <w:spacing w:before="0" w:after="283"/>
              <w:jc w:val="center"/>
              <w:rPr/>
            </w:pPr>
            <w:r>
              <w:rPr/>
              <w:t>Number of Shares or Other Units To Be Sold</w:t>
            </w:r>
          </w:p>
        </w:tc>
        <w:tc>
          <w:tcPr>
            <w:tcW w:w="1394" w:type="dxa"/>
            <w:tcBorders/>
            <w:vAlign w:val="center"/>
          </w:tcPr>
          <w:p>
            <w:pPr>
              <w:pStyle w:val="TableHeading"/>
              <w:suppressLineNumbers/>
              <w:bidi w:val="0"/>
              <w:spacing w:before="0" w:after="283"/>
              <w:jc w:val="center"/>
              <w:rPr/>
            </w:pPr>
            <w:r>
              <w:rPr/>
              <w:t>Aggregate Market Value</w:t>
            </w:r>
          </w:p>
        </w:tc>
        <w:tc>
          <w:tcPr>
            <w:tcW w:w="1493" w:type="dxa"/>
            <w:tcBorders/>
            <w:vAlign w:val="center"/>
          </w:tcPr>
          <w:p>
            <w:pPr>
              <w:pStyle w:val="TableHeading"/>
              <w:suppressLineNumbers/>
              <w:bidi w:val="0"/>
              <w:spacing w:before="0" w:after="283"/>
              <w:jc w:val="center"/>
              <w:rPr/>
            </w:pPr>
            <w:r>
              <w:rPr/>
              <w:t>Number of Shares or Other Units Outstanding</w:t>
            </w:r>
          </w:p>
        </w:tc>
        <w:tc>
          <w:tcPr>
            <w:tcW w:w="1531" w:type="dxa"/>
            <w:tcBorders/>
            <w:vAlign w:val="center"/>
          </w:tcPr>
          <w:p>
            <w:pPr>
              <w:pStyle w:val="TableHeading"/>
              <w:suppressLineNumbers/>
              <w:bidi w:val="0"/>
              <w:spacing w:before="0" w:after="283"/>
              <w:jc w:val="center"/>
              <w:rPr/>
            </w:pPr>
            <w:r>
              <w:rPr/>
              <w:t>Approximate Date of Sale</w:t>
            </w:r>
          </w:p>
        </w:tc>
        <w:tc>
          <w:tcPr>
            <w:tcW w:w="1340" w:type="dxa"/>
            <w:tcBorders/>
            <w:vAlign w:val="center"/>
          </w:tcPr>
          <w:p>
            <w:pPr>
              <w:pStyle w:val="TableHeading"/>
              <w:suppressLineNumbers/>
              <w:bidi w:val="0"/>
              <w:spacing w:before="0" w:after="283"/>
              <w:jc w:val="center"/>
              <w:rPr/>
            </w:pPr>
            <w:r>
              <w:rPr/>
              <w:t>Name the Securities Exchange</w:t>
            </w:r>
          </w:p>
        </w:tc>
      </w:tr>
      <w:tr>
        <w:trPr/>
        <w:tc>
          <w:tcPr>
            <w:tcW w:w="1427" w:type="dxa"/>
            <w:tcBorders/>
            <w:vAlign w:val="center"/>
          </w:tcPr>
          <w:p>
            <w:pPr>
              <w:pStyle w:val="TableContents"/>
              <w:bidi w:val="0"/>
              <w:spacing w:before="0" w:after="283"/>
              <w:jc w:val="left"/>
              <w:rPr/>
            </w:pPr>
            <w:r>
              <w:rPr/>
              <w:t>Common</w:t>
            </w:r>
          </w:p>
        </w:tc>
        <w:tc>
          <w:tcPr>
            <w:tcW w:w="1917" w:type="dxa"/>
            <w:tcBorders/>
            <w:vAlign w:val="center"/>
          </w:tcPr>
          <w:p>
            <w:pPr>
              <w:pStyle w:val="TableContents"/>
              <w:bidi w:val="0"/>
              <w:spacing w:before="0" w:after="0"/>
              <w:jc w:val="left"/>
              <w:rPr/>
            </w:pPr>
            <w:r>
              <w:rPr/>
              <w:t>FIDELITY BROKERAGE SERVICES LLC</w:t>
              <w:br/>
              <w:t>245 Summer Street</w:t>
              <w:br/>
              <w:t>BOSTON   MA   02110</w:t>
            </w:r>
          </w:p>
        </w:tc>
        <w:tc>
          <w:tcPr>
            <w:tcW w:w="1103" w:type="dxa"/>
            <w:tcBorders/>
            <w:vAlign w:val="center"/>
          </w:tcPr>
          <w:p>
            <w:pPr>
              <w:pStyle w:val="TableContents"/>
              <w:bidi w:val="0"/>
              <w:spacing w:before="0" w:after="283"/>
              <w:jc w:val="left"/>
              <w:rPr/>
            </w:pPr>
            <w:r>
              <w:rPr/>
              <w:t>10000</w:t>
            </w:r>
          </w:p>
        </w:tc>
        <w:tc>
          <w:tcPr>
            <w:tcW w:w="1394" w:type="dxa"/>
            <w:tcBorders/>
            <w:vAlign w:val="center"/>
          </w:tcPr>
          <w:p>
            <w:pPr>
              <w:pStyle w:val="TableContents"/>
              <w:bidi w:val="0"/>
              <w:spacing w:before="0" w:after="283"/>
              <w:jc w:val="left"/>
              <w:rPr/>
            </w:pPr>
            <w:r>
              <w:rPr/>
              <w:t>4478500.00</w:t>
            </w:r>
          </w:p>
        </w:tc>
        <w:tc>
          <w:tcPr>
            <w:tcW w:w="1493" w:type="dxa"/>
            <w:tcBorders/>
            <w:vAlign w:val="center"/>
          </w:tcPr>
          <w:p>
            <w:pPr>
              <w:pStyle w:val="TableContents"/>
              <w:bidi w:val="0"/>
              <w:spacing w:before="0" w:after="283"/>
              <w:jc w:val="left"/>
              <w:rPr/>
            </w:pPr>
            <w:r>
              <w:rPr/>
              <w:t>360540944</w:t>
            </w:r>
          </w:p>
        </w:tc>
        <w:tc>
          <w:tcPr>
            <w:tcW w:w="1531" w:type="dxa"/>
            <w:tcBorders/>
            <w:vAlign w:val="center"/>
          </w:tcPr>
          <w:p>
            <w:pPr>
              <w:pStyle w:val="TableContents"/>
              <w:bidi w:val="0"/>
              <w:spacing w:before="0" w:after="283"/>
              <w:jc w:val="left"/>
              <w:rPr/>
            </w:pPr>
            <w:r>
              <w:rPr/>
              <w:t>08/31/2026</w:t>
            </w:r>
          </w:p>
        </w:tc>
        <w:tc>
          <w:tcPr>
            <w:tcW w:w="134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11/14/2019</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4963</w:t>
            </w:r>
          </w:p>
        </w:tc>
        <w:tc>
          <w:tcPr>
            <w:tcW w:w="1046" w:type="dxa"/>
            <w:tcBorders/>
            <w:vAlign w:val="center"/>
          </w:tcPr>
          <w:p>
            <w:pPr>
              <w:pStyle w:val="TableContents"/>
              <w:bidi w:val="0"/>
              <w:spacing w:before="0" w:after="283"/>
              <w:jc w:val="left"/>
              <w:rPr/>
            </w:pPr>
            <w:r>
              <w:rPr/>
              <w:t>11/14/2019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11/16/2020</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4854</w:t>
            </w:r>
          </w:p>
        </w:tc>
        <w:tc>
          <w:tcPr>
            <w:tcW w:w="1046" w:type="dxa"/>
            <w:tcBorders/>
            <w:vAlign w:val="center"/>
          </w:tcPr>
          <w:p>
            <w:pPr>
              <w:pStyle w:val="TableContents"/>
              <w:bidi w:val="0"/>
              <w:spacing w:before="0" w:after="283"/>
              <w:jc w:val="left"/>
              <w:rPr/>
            </w:pPr>
            <w:r>
              <w:rPr/>
              <w:t>11/16/2020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11/16/2021</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183</w:t>
            </w:r>
          </w:p>
        </w:tc>
        <w:tc>
          <w:tcPr>
            <w:tcW w:w="1046" w:type="dxa"/>
            <w:tcBorders/>
            <w:vAlign w:val="center"/>
          </w:tcPr>
          <w:p>
            <w:pPr>
              <w:pStyle w:val="TableContents"/>
              <w:bidi w:val="0"/>
              <w:spacing w:before="0" w:after="283"/>
              <w:jc w:val="left"/>
              <w:rPr/>
            </w:pPr>
            <w:r>
              <w:rPr/>
              <w:t>11/16/2021</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82"/>
        <w:gridCol w:w="8523"/>
      </w:tblGrid>
      <w:tr>
        <w:trPr/>
        <w:tc>
          <w:tcPr>
            <w:tcW w:w="1682" w:type="dxa"/>
            <w:tcBorders/>
            <w:vAlign w:val="center"/>
          </w:tcPr>
          <w:p>
            <w:pPr>
              <w:pStyle w:val="TableContents"/>
              <w:bidi w:val="0"/>
              <w:spacing w:before="0" w:after="283"/>
              <w:jc w:val="left"/>
              <w:rPr/>
            </w:pPr>
            <w:r>
              <w:rPr/>
              <w:t>Remarks</w:t>
            </w:r>
          </w:p>
        </w:tc>
        <w:tc>
          <w:tcPr>
            <w:tcW w:w="8523" w:type="dxa"/>
            <w:tcBorders/>
            <w:vAlign w:val="center"/>
          </w:tcPr>
          <w:p>
            <w:pPr>
              <w:pStyle w:val="TableContents"/>
              <w:bidi w:val="0"/>
              <w:spacing w:before="0" w:after="0"/>
              <w:jc w:val="left"/>
              <w:rPr/>
            </w:pPr>
            <w:r>
              <w:rPr/>
              <w:t xml:space="preserve">Shares to be sold from: EDWARD S AND STEPHANIE A STREETER LIVING TRUST </w:t>
            </w:r>
          </w:p>
        </w:tc>
      </w:tr>
      <w:tr>
        <w:trPr/>
        <w:tc>
          <w:tcPr>
            <w:tcW w:w="1682" w:type="dxa"/>
            <w:tcBorders/>
            <w:vAlign w:val="center"/>
          </w:tcPr>
          <w:p>
            <w:pPr>
              <w:pStyle w:val="TableContents"/>
              <w:bidi w:val="0"/>
              <w:spacing w:before="0" w:after="283"/>
              <w:jc w:val="left"/>
              <w:rPr/>
            </w:pPr>
            <w:r>
              <w:rPr/>
              <w:t>Date of Notice</w:t>
            </w:r>
          </w:p>
        </w:tc>
        <w:tc>
          <w:tcPr>
            <w:tcW w:w="8523"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82" w:type="dxa"/>
            <w:tcBorders/>
            <w:vAlign w:val="center"/>
          </w:tcPr>
          <w:p>
            <w:pPr>
              <w:pStyle w:val="TableContents"/>
              <w:bidi w:val="0"/>
              <w:spacing w:before="0" w:after="283"/>
              <w:jc w:val="left"/>
              <w:rPr/>
            </w:pPr>
            <w:r>
              <w:rPr/>
              <w:t>Signature</w:t>
            </w:r>
          </w:p>
        </w:tc>
        <w:tc>
          <w:tcPr>
            <w:tcW w:w="8523" w:type="dxa"/>
            <w:tcBorders/>
            <w:vAlign w:val="center"/>
          </w:tcPr>
          <w:p>
            <w:pPr>
              <w:pStyle w:val="TableContents"/>
              <w:bidi w:val="0"/>
              <w:spacing w:before="0" w:after="0"/>
              <w:jc w:val="left"/>
              <w:rPr/>
            </w:pPr>
            <w:r>
              <w:rPr/>
              <w:t>/s/ Jordyn Davis as a duly authorized representative of Fidelity Brokerage Services LLC, as attorney-in-fact for STREETER STEPHANIE 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3165</Characters>
  <CharactersWithSpaces>3715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